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FC36C" w14:textId="77777777" w:rsidR="006D2492" w:rsidRDefault="006D2492" w:rsidP="006D2492">
      <w:pPr>
        <w:rPr>
          <w:rFonts w:ascii="Century Gothic" w:hAnsi="Century Gothic"/>
          <w:color w:val="1F497D"/>
        </w:rPr>
      </w:pPr>
      <w:r>
        <w:rPr>
          <w:rFonts w:ascii="Century Gothic" w:hAnsi="Century Gothic"/>
          <w:noProof/>
          <w:lang w:eastAsia="en-GB"/>
        </w:rPr>
        <w:drawing>
          <wp:inline distT="0" distB="0" distL="0" distR="0" wp14:anchorId="410FC3F0" wp14:editId="14DC93CD">
            <wp:extent cx="5715000" cy="1905000"/>
            <wp:effectExtent l="0" t="0" r="0" b="0"/>
            <wp:docPr id="1" name="Picture 1" descr="cid:image001.png@01D6E74B.E9835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E74B.E98354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4218C121" w14:textId="77777777" w:rsidR="006D2492" w:rsidRDefault="006D2492" w:rsidP="006D2492">
      <w:pPr>
        <w:rPr>
          <w:rFonts w:ascii="Century Gothic" w:hAnsi="Century Gothic"/>
          <w:color w:val="1F497D"/>
        </w:rPr>
      </w:pPr>
      <w:bookmarkStart w:id="0" w:name="_GoBack"/>
      <w:bookmarkEnd w:id="0"/>
    </w:p>
    <w:p w14:paraId="4AB5DFFC" w14:textId="77777777" w:rsidR="006D2492" w:rsidRDefault="006D2492" w:rsidP="006D2492">
      <w:r>
        <w:rPr>
          <w:rFonts w:ascii="Century Gothic" w:hAnsi="Century Gothic"/>
          <w:color w:val="1F497D"/>
        </w:rPr>
        <w:t>Teaching mathematics in secondary schools is exciting and dynamic. You can make a real difference at every level – even while completing your initial teacher training.</w:t>
      </w:r>
    </w:p>
    <w:p w14:paraId="3E5EADF3" w14:textId="77777777" w:rsidR="006D2492" w:rsidRDefault="006D2492" w:rsidP="006D2492">
      <w:r>
        <w:rPr>
          <w:rFonts w:ascii="Century Gothic" w:hAnsi="Century Gothic"/>
          <w:color w:val="1F497D"/>
        </w:rPr>
        <w:t> </w:t>
      </w:r>
    </w:p>
    <w:p w14:paraId="5144103A" w14:textId="77777777" w:rsidR="006D2492" w:rsidRDefault="006D2492" w:rsidP="006D2492">
      <w:r>
        <w:rPr>
          <w:rFonts w:ascii="Century Gothic" w:hAnsi="Century Gothic"/>
          <w:color w:val="1F497D"/>
        </w:rPr>
        <w:t xml:space="preserve">If you’ve got a love of mathematics, a desire to teach and the potential to be an inspirational teacher, then you can apply for a Mathematics Teacher Training Scholarship.  You could receive a </w:t>
      </w:r>
      <w:r>
        <w:rPr>
          <w:rFonts w:ascii="Century Gothic" w:hAnsi="Century Gothic"/>
          <w:b/>
          <w:bCs/>
          <w:color w:val="1F497D"/>
        </w:rPr>
        <w:t>£26,000 tax-free</w:t>
      </w:r>
      <w:r>
        <w:rPr>
          <w:rFonts w:ascii="Century Gothic" w:hAnsi="Century Gothic"/>
          <w:color w:val="1F497D"/>
        </w:rPr>
        <w:t xml:space="preserve"> scholarship to support you while you train. </w:t>
      </w:r>
    </w:p>
    <w:p w14:paraId="3B2F6FD1" w14:textId="77777777" w:rsidR="006D2492" w:rsidRDefault="006D2492" w:rsidP="006D2492">
      <w:r>
        <w:rPr>
          <w:rFonts w:ascii="Century Gothic" w:hAnsi="Century Gothic"/>
          <w:color w:val="1F497D"/>
        </w:rPr>
        <w:t> </w:t>
      </w:r>
    </w:p>
    <w:p w14:paraId="25E16A3D" w14:textId="77777777" w:rsidR="006D2492" w:rsidRDefault="006D2492" w:rsidP="006D2492">
      <w:r>
        <w:rPr>
          <w:rFonts w:ascii="Century Gothic" w:hAnsi="Century Gothic"/>
          <w:b/>
          <w:bCs/>
          <w:color w:val="1F497D"/>
        </w:rPr>
        <w:t>Benefits of a Maths Scholarship</w:t>
      </w:r>
    </w:p>
    <w:p w14:paraId="53B55A4F" w14:textId="77777777" w:rsidR="006D2492" w:rsidRDefault="006D2492" w:rsidP="006D2492">
      <w:r>
        <w:rPr>
          <w:rFonts w:ascii="Century Gothic" w:hAnsi="Century Gothic"/>
          <w:color w:val="1F497D"/>
        </w:rPr>
        <w:t>In addition to the tax-free bursary, you will receive:</w:t>
      </w:r>
    </w:p>
    <w:p w14:paraId="6F5672B8"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Two years free membership of professional bodies</w:t>
      </w:r>
    </w:p>
    <w:p w14:paraId="627BFDDE"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Access to superb professional resources</w:t>
      </w:r>
    </w:p>
    <w:p w14:paraId="49C725C2"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 xml:space="preserve">Invitations to CPD events arranged, and run, by specialists in maths education.  Have a look at this </w:t>
      </w:r>
      <w:hyperlink r:id="rId10" w:history="1">
        <w:r>
          <w:rPr>
            <w:rStyle w:val="Hyperlink"/>
            <w:rFonts w:ascii="Century Gothic" w:eastAsia="Times New Roman" w:hAnsi="Century Gothic"/>
            <w:color w:val="1F497D"/>
          </w:rPr>
          <w:t>blog</w:t>
        </w:r>
      </w:hyperlink>
      <w:r>
        <w:rPr>
          <w:rFonts w:ascii="Century Gothic" w:eastAsia="Times New Roman" w:hAnsi="Century Gothic"/>
          <w:color w:val="1F497D"/>
        </w:rPr>
        <w:t xml:space="preserve"> by a Scholar and find out why he was asked to bring a Pringles tube to a maths conference…</w:t>
      </w:r>
    </w:p>
    <w:p w14:paraId="780063D5"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Keep abreast with developments in maths, education and teaching</w:t>
      </w:r>
    </w:p>
    <w:p w14:paraId="4202D2D9"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Membership of a like-minded and passionate community of Maths enthusiasts</w:t>
      </w:r>
    </w:p>
    <w:p w14:paraId="015F9B0A"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 xml:space="preserve">Recognition of your potential to boost your confidence </w:t>
      </w:r>
    </w:p>
    <w:p w14:paraId="4BCB77B1" w14:textId="77777777" w:rsidR="006D2492" w:rsidRDefault="006D2492" w:rsidP="006D2492">
      <w:pPr>
        <w:numPr>
          <w:ilvl w:val="0"/>
          <w:numId w:val="1"/>
        </w:numPr>
        <w:rPr>
          <w:rFonts w:eastAsia="Times New Roman"/>
          <w:color w:val="1F497D"/>
        </w:rPr>
      </w:pPr>
      <w:r>
        <w:rPr>
          <w:rFonts w:ascii="Century Gothic" w:eastAsia="Times New Roman" w:hAnsi="Century Gothic"/>
          <w:color w:val="1F497D"/>
        </w:rPr>
        <w:t>Looks good on your CV!</w:t>
      </w:r>
    </w:p>
    <w:p w14:paraId="57BBAFD2" w14:textId="77777777" w:rsidR="006D2492" w:rsidRDefault="006D2492" w:rsidP="006D2492">
      <w:r>
        <w:rPr>
          <w:rFonts w:ascii="Century Gothic" w:hAnsi="Century Gothic"/>
          <w:color w:val="1F497D"/>
        </w:rPr>
        <w:t> </w:t>
      </w:r>
    </w:p>
    <w:p w14:paraId="5654ED85" w14:textId="77777777" w:rsidR="006D2492" w:rsidRDefault="006D2492" w:rsidP="006D2492">
      <w:r>
        <w:rPr>
          <w:rFonts w:ascii="Century Gothic" w:hAnsi="Century Gothic"/>
          <w:b/>
          <w:bCs/>
          <w:color w:val="1F497D"/>
        </w:rPr>
        <w:t>Maths Scholarship Criteria</w:t>
      </w:r>
    </w:p>
    <w:p w14:paraId="1328E62E" w14:textId="77777777" w:rsidR="006D2492" w:rsidRDefault="006D2492" w:rsidP="006D2492">
      <w:r>
        <w:rPr>
          <w:rFonts w:ascii="Century Gothic" w:hAnsi="Century Gothic"/>
          <w:color w:val="1F497D"/>
        </w:rPr>
        <w:t>To apply for a Scholarship, you need to meet the following criteria:</w:t>
      </w:r>
    </w:p>
    <w:p w14:paraId="2313248A" w14:textId="77777777" w:rsidR="006D2492" w:rsidRDefault="006D2492" w:rsidP="006D2492">
      <w:pPr>
        <w:numPr>
          <w:ilvl w:val="0"/>
          <w:numId w:val="2"/>
        </w:numPr>
        <w:rPr>
          <w:rFonts w:eastAsia="Times New Roman"/>
          <w:color w:val="1F497D"/>
        </w:rPr>
      </w:pPr>
      <w:r>
        <w:rPr>
          <w:rFonts w:ascii="Century Gothic" w:eastAsia="Times New Roman" w:hAnsi="Century Gothic"/>
          <w:color w:val="1F497D"/>
        </w:rPr>
        <w:t xml:space="preserve">You are eligible for student finance (please see the eligibility section of our </w:t>
      </w:r>
      <w:hyperlink r:id="rId11" w:history="1">
        <w:r>
          <w:rPr>
            <w:rStyle w:val="Hyperlink"/>
            <w:rFonts w:ascii="Century Gothic" w:eastAsia="Times New Roman" w:hAnsi="Century Gothic"/>
          </w:rPr>
          <w:t>FAQ</w:t>
        </w:r>
      </w:hyperlink>
      <w:r>
        <w:rPr>
          <w:rFonts w:ascii="Century Gothic" w:eastAsia="Times New Roman" w:hAnsi="Century Gothic"/>
          <w:color w:val="1F497D"/>
        </w:rPr>
        <w:t xml:space="preserve"> page for more information)</w:t>
      </w:r>
    </w:p>
    <w:p w14:paraId="306D93F5" w14:textId="77777777" w:rsidR="006D2492" w:rsidRDefault="006D2492" w:rsidP="006D2492">
      <w:pPr>
        <w:pStyle w:val="ListParagraph"/>
      </w:pPr>
      <w:r>
        <w:rPr>
          <w:rFonts w:ascii="Century Gothic" w:hAnsi="Century Gothic"/>
          <w:color w:val="1F497D"/>
        </w:rPr>
        <w:t> </w:t>
      </w:r>
    </w:p>
    <w:p w14:paraId="76D1DEF7" w14:textId="77777777" w:rsidR="006D2492" w:rsidRDefault="006D2492" w:rsidP="006D2492">
      <w:pPr>
        <w:numPr>
          <w:ilvl w:val="0"/>
          <w:numId w:val="2"/>
        </w:numPr>
        <w:rPr>
          <w:rFonts w:eastAsia="Times New Roman"/>
          <w:color w:val="1F497D"/>
        </w:rPr>
      </w:pPr>
      <w:r>
        <w:rPr>
          <w:rFonts w:ascii="Century Gothic" w:eastAsia="Times New Roman" w:hAnsi="Century Gothic"/>
          <w:color w:val="1F497D"/>
        </w:rPr>
        <w:t xml:space="preserve">You have, or are expected to achieve: </w:t>
      </w:r>
    </w:p>
    <w:p w14:paraId="6C639613" w14:textId="77777777" w:rsidR="006D2492" w:rsidRDefault="006D2492" w:rsidP="006D2492">
      <w:pPr>
        <w:numPr>
          <w:ilvl w:val="1"/>
          <w:numId w:val="2"/>
        </w:numPr>
        <w:rPr>
          <w:rFonts w:eastAsia="Times New Roman"/>
          <w:color w:val="1F497D"/>
        </w:rPr>
      </w:pPr>
      <w:r>
        <w:rPr>
          <w:rFonts w:ascii="Century Gothic" w:eastAsia="Times New Roman" w:hAnsi="Century Gothic"/>
          <w:color w:val="1F497D"/>
        </w:rPr>
        <w:t xml:space="preserve">A first or 2:1 undergraduate degree, or a postgraduate degree (MSc, </w:t>
      </w:r>
      <w:proofErr w:type="spellStart"/>
      <w:r>
        <w:rPr>
          <w:rFonts w:ascii="Century Gothic" w:eastAsia="Times New Roman" w:hAnsi="Century Gothic"/>
          <w:color w:val="1F497D"/>
        </w:rPr>
        <w:t>MRes</w:t>
      </w:r>
      <w:proofErr w:type="spellEnd"/>
      <w:r>
        <w:rPr>
          <w:rFonts w:ascii="Century Gothic" w:eastAsia="Times New Roman" w:hAnsi="Century Gothic"/>
          <w:color w:val="1F497D"/>
        </w:rPr>
        <w:t>, MPhil or PhD), or;</w:t>
      </w:r>
    </w:p>
    <w:p w14:paraId="438149EB" w14:textId="77777777" w:rsidR="006D2492" w:rsidRDefault="006D2492" w:rsidP="006D2492">
      <w:pPr>
        <w:numPr>
          <w:ilvl w:val="1"/>
          <w:numId w:val="2"/>
        </w:numPr>
        <w:rPr>
          <w:rFonts w:eastAsia="Times New Roman"/>
          <w:color w:val="1F497D"/>
        </w:rPr>
      </w:pPr>
      <w:r>
        <w:rPr>
          <w:rFonts w:ascii="Century Gothic" w:eastAsia="Times New Roman" w:hAnsi="Century Gothic"/>
          <w:color w:val="1F497D"/>
        </w:rPr>
        <w:t>A 2:2 undergraduate degree, and also have significant relevant experience.</w:t>
      </w:r>
    </w:p>
    <w:p w14:paraId="51FD8F51" w14:textId="77777777" w:rsidR="006D2492" w:rsidRDefault="006D2492" w:rsidP="006D2492">
      <w:pPr>
        <w:pStyle w:val="ListParagraph"/>
        <w:ind w:left="1440"/>
      </w:pPr>
      <w:r>
        <w:rPr>
          <w:rFonts w:ascii="Century Gothic" w:hAnsi="Century Gothic"/>
          <w:color w:val="1F497D"/>
        </w:rPr>
        <w:t> </w:t>
      </w:r>
    </w:p>
    <w:p w14:paraId="076FF331" w14:textId="77777777" w:rsidR="006D2492" w:rsidRDefault="006D2492" w:rsidP="006D2492">
      <w:pPr>
        <w:numPr>
          <w:ilvl w:val="0"/>
          <w:numId w:val="2"/>
        </w:numPr>
        <w:rPr>
          <w:rFonts w:eastAsia="Times New Roman"/>
          <w:color w:val="1F497D"/>
        </w:rPr>
      </w:pPr>
      <w:r>
        <w:rPr>
          <w:rFonts w:ascii="Century Gothic" w:eastAsia="Times New Roman" w:hAnsi="Century Gothic"/>
          <w:color w:val="1F497D"/>
        </w:rPr>
        <w:t xml:space="preserve">You meet one of the following: </w:t>
      </w:r>
    </w:p>
    <w:p w14:paraId="6CD14D54" w14:textId="77777777" w:rsidR="006D2492" w:rsidRDefault="006D2492" w:rsidP="006D2492">
      <w:pPr>
        <w:numPr>
          <w:ilvl w:val="1"/>
          <w:numId w:val="2"/>
        </w:numPr>
        <w:rPr>
          <w:rFonts w:eastAsia="Times New Roman"/>
          <w:color w:val="1F497D"/>
        </w:rPr>
      </w:pPr>
      <w:r>
        <w:rPr>
          <w:rFonts w:ascii="Century Gothic" w:eastAsia="Times New Roman" w:hAnsi="Century Gothic"/>
          <w:color w:val="1F497D"/>
        </w:rPr>
        <w:t xml:space="preserve">Have, or are studying for, a degree with strong mathematical content (e.g. mathematics, physics, engineering.)  </w:t>
      </w:r>
    </w:p>
    <w:p w14:paraId="34908800" w14:textId="77777777" w:rsidR="006D2492" w:rsidRDefault="006D2492" w:rsidP="006D2492">
      <w:pPr>
        <w:numPr>
          <w:ilvl w:val="1"/>
          <w:numId w:val="2"/>
        </w:numPr>
        <w:rPr>
          <w:rFonts w:eastAsia="Times New Roman"/>
          <w:color w:val="1F497D"/>
        </w:rPr>
      </w:pPr>
      <w:r>
        <w:rPr>
          <w:rFonts w:ascii="Century Gothic" w:eastAsia="Times New Roman" w:hAnsi="Century Gothic"/>
          <w:color w:val="1F497D"/>
        </w:rPr>
        <w:t>Have a degree with strong mathematical content and will complete, or have completed, a Maths Subject Knowledge Enhancement (SKE) course of any duration prior to September 2021.</w:t>
      </w:r>
    </w:p>
    <w:p w14:paraId="27BE44D7" w14:textId="77777777" w:rsidR="006D2492" w:rsidRDefault="006D2492" w:rsidP="006D2492">
      <w:pPr>
        <w:numPr>
          <w:ilvl w:val="1"/>
          <w:numId w:val="2"/>
        </w:numPr>
        <w:rPr>
          <w:rFonts w:eastAsia="Times New Roman"/>
          <w:color w:val="1F497D"/>
        </w:rPr>
      </w:pPr>
      <w:r>
        <w:rPr>
          <w:rFonts w:ascii="Century Gothic" w:eastAsia="Times New Roman" w:hAnsi="Century Gothic"/>
          <w:color w:val="1F497D"/>
        </w:rPr>
        <w:lastRenderedPageBreak/>
        <w:t>Have a non-mathematical degree and will complete, or have completed, a Maths SKE course of a minimum of 20 weeks in duration prior to September 2021.</w:t>
      </w:r>
    </w:p>
    <w:p w14:paraId="4963A19B" w14:textId="77777777" w:rsidR="006D2492" w:rsidRDefault="006D2492" w:rsidP="006D2492">
      <w:pPr>
        <w:numPr>
          <w:ilvl w:val="1"/>
          <w:numId w:val="2"/>
        </w:numPr>
        <w:rPr>
          <w:rFonts w:eastAsia="Times New Roman"/>
          <w:color w:val="1F497D"/>
        </w:rPr>
      </w:pPr>
      <w:r>
        <w:rPr>
          <w:rFonts w:ascii="Century Gothic" w:eastAsia="Times New Roman" w:hAnsi="Century Gothic"/>
          <w:color w:val="1F497D"/>
        </w:rPr>
        <w:t>Have a non-mathematical degree with extensive mathematical professional experience.</w:t>
      </w:r>
    </w:p>
    <w:p w14:paraId="0E3B8550" w14:textId="77777777" w:rsidR="006D2492" w:rsidRDefault="006D2492" w:rsidP="006D2492">
      <w:pPr>
        <w:pStyle w:val="ListParagraph"/>
        <w:ind w:left="1440"/>
      </w:pPr>
      <w:r>
        <w:rPr>
          <w:rFonts w:ascii="Century Gothic" w:hAnsi="Century Gothic"/>
          <w:color w:val="1F497D"/>
        </w:rPr>
        <w:t> </w:t>
      </w:r>
    </w:p>
    <w:p w14:paraId="1C7604EA" w14:textId="77777777" w:rsidR="006D2492" w:rsidRDefault="006D2492" w:rsidP="006D2492">
      <w:pPr>
        <w:numPr>
          <w:ilvl w:val="0"/>
          <w:numId w:val="2"/>
        </w:numPr>
        <w:rPr>
          <w:rFonts w:eastAsia="Times New Roman"/>
          <w:color w:val="1F497D"/>
        </w:rPr>
      </w:pPr>
      <w:r>
        <w:rPr>
          <w:rFonts w:ascii="Century Gothic" w:eastAsia="Times New Roman" w:hAnsi="Century Gothic"/>
          <w:color w:val="1F497D"/>
        </w:rPr>
        <w:t>Secure a training place on an eligible Secondary Mathematics PGCE or unsalaried School Direct mathematics course in England which leads to Qualified Teacher Status (QTS) status for the 2021/22 academic year.</w:t>
      </w:r>
    </w:p>
    <w:p w14:paraId="76A736FB" w14:textId="77777777" w:rsidR="006D2492" w:rsidRDefault="006D2492" w:rsidP="006D2492">
      <w:r>
        <w:rPr>
          <w:rFonts w:ascii="Century Gothic" w:hAnsi="Century Gothic"/>
          <w:color w:val="1F497D"/>
        </w:rPr>
        <w:t> </w:t>
      </w:r>
    </w:p>
    <w:p w14:paraId="07F5414F" w14:textId="77777777" w:rsidR="006D2492" w:rsidRDefault="006D2492" w:rsidP="006D2492">
      <w:r>
        <w:rPr>
          <w:rFonts w:ascii="Century Gothic" w:hAnsi="Century Gothic"/>
          <w:b/>
          <w:bCs/>
          <w:color w:val="1F497D"/>
        </w:rPr>
        <w:t>When are we Opening/Closing Applications?</w:t>
      </w:r>
    </w:p>
    <w:p w14:paraId="66D72C91" w14:textId="77777777" w:rsidR="006D2492" w:rsidRDefault="006D2492" w:rsidP="006D2492">
      <w:r>
        <w:rPr>
          <w:rFonts w:ascii="Century Gothic" w:hAnsi="Century Gothic"/>
          <w:color w:val="1F497D"/>
        </w:rPr>
        <w:t>Applications are now open!</w:t>
      </w:r>
    </w:p>
    <w:p w14:paraId="67D5B1B5" w14:textId="77777777" w:rsidR="006D2492" w:rsidRDefault="006D2492" w:rsidP="006D2492">
      <w:r>
        <w:rPr>
          <w:rFonts w:ascii="Century Gothic" w:hAnsi="Century Gothic"/>
          <w:color w:val="1F497D"/>
        </w:rPr>
        <w:t> </w:t>
      </w:r>
    </w:p>
    <w:p w14:paraId="0C0F5056" w14:textId="77777777" w:rsidR="006D2492" w:rsidRDefault="006D2492" w:rsidP="006D2492">
      <w:r>
        <w:rPr>
          <w:rFonts w:ascii="Century Gothic" w:hAnsi="Century Gothic"/>
          <w:color w:val="1F497D"/>
        </w:rPr>
        <w:t xml:space="preserve">We are scheduled to close on Monday 5 July 2021.  However, in previous years, we have received an overwhelming number of applications to the Maths Scholarships which led to the Scheme closing earlier than expected. Should this happen again, then we will close early so follow us on social media to stay up to date; </w:t>
      </w:r>
      <w:hyperlink r:id="rId12" w:history="1">
        <w:r>
          <w:rPr>
            <w:rStyle w:val="Hyperlink"/>
            <w:rFonts w:ascii="Century Gothic" w:hAnsi="Century Gothic"/>
          </w:rPr>
          <w:t>Twitter</w:t>
        </w:r>
      </w:hyperlink>
      <w:r>
        <w:rPr>
          <w:rFonts w:ascii="Century Gothic" w:hAnsi="Century Gothic"/>
          <w:color w:val="1F497D"/>
        </w:rPr>
        <w:t>,</w:t>
      </w:r>
      <w:r>
        <w:rPr>
          <w:rFonts w:ascii="Century Gothic" w:hAnsi="Century Gothic"/>
        </w:rPr>
        <w:t xml:space="preserve"> </w:t>
      </w:r>
      <w:hyperlink r:id="rId13" w:history="1">
        <w:r>
          <w:rPr>
            <w:rStyle w:val="Hyperlink"/>
            <w:rFonts w:ascii="Century Gothic" w:hAnsi="Century Gothic"/>
          </w:rPr>
          <w:t>Facebook</w:t>
        </w:r>
      </w:hyperlink>
      <w:r>
        <w:rPr>
          <w:rFonts w:ascii="Century Gothic" w:hAnsi="Century Gothic"/>
          <w:color w:val="1F497D"/>
        </w:rPr>
        <w:t>,</w:t>
      </w:r>
      <w:r>
        <w:rPr>
          <w:rFonts w:ascii="Century Gothic" w:hAnsi="Century Gothic"/>
        </w:rPr>
        <w:t xml:space="preserve"> </w:t>
      </w:r>
      <w:hyperlink r:id="rId14" w:history="1">
        <w:r>
          <w:rPr>
            <w:rStyle w:val="Hyperlink"/>
            <w:rFonts w:ascii="Century Gothic" w:hAnsi="Century Gothic"/>
          </w:rPr>
          <w:t>Instagram</w:t>
        </w:r>
      </w:hyperlink>
      <w:r>
        <w:rPr>
          <w:rFonts w:ascii="Century Gothic" w:hAnsi="Century Gothic"/>
        </w:rPr>
        <w:t xml:space="preserve"> </w:t>
      </w:r>
      <w:r>
        <w:rPr>
          <w:rFonts w:ascii="Century Gothic" w:hAnsi="Century Gothic"/>
          <w:color w:val="1F497D"/>
        </w:rPr>
        <w:t xml:space="preserve">and </w:t>
      </w:r>
      <w:hyperlink r:id="rId15" w:history="1">
        <w:r>
          <w:rPr>
            <w:rStyle w:val="Hyperlink"/>
            <w:rFonts w:ascii="Century Gothic" w:hAnsi="Century Gothic"/>
          </w:rPr>
          <w:t>LinkedIn</w:t>
        </w:r>
      </w:hyperlink>
      <w:r>
        <w:rPr>
          <w:rFonts w:ascii="Century Gothic" w:hAnsi="Century Gothic"/>
          <w:color w:val="1F497D"/>
        </w:rPr>
        <w:t xml:space="preserve">.  If you would like to join our mailing list, then drop us an email at </w:t>
      </w:r>
      <w:hyperlink r:id="rId16" w:history="1">
        <w:r>
          <w:rPr>
            <w:rStyle w:val="Hyperlink"/>
            <w:rFonts w:ascii="Century Gothic" w:hAnsi="Century Gothic"/>
          </w:rPr>
          <w:t>Scholarships@ima.org.uk</w:t>
        </w:r>
      </w:hyperlink>
      <w:r>
        <w:rPr>
          <w:rFonts w:ascii="Century Gothic" w:hAnsi="Century Gothic"/>
        </w:rPr>
        <w:t>.</w:t>
      </w:r>
    </w:p>
    <w:p w14:paraId="4289B614" w14:textId="77777777" w:rsidR="006D2492" w:rsidRDefault="006D2492" w:rsidP="006D2492">
      <w:r>
        <w:rPr>
          <w:rFonts w:ascii="Century Gothic" w:hAnsi="Century Gothic"/>
        </w:rPr>
        <w:t> </w:t>
      </w:r>
    </w:p>
    <w:p w14:paraId="381AF801" w14:textId="77777777" w:rsidR="006D2492" w:rsidRDefault="006D2492" w:rsidP="006D2492">
      <w:r>
        <w:rPr>
          <w:rFonts w:ascii="Century Gothic" w:hAnsi="Century Gothic"/>
          <w:color w:val="1F497D"/>
        </w:rPr>
        <w:t>Our advice here is not to leave applying until the provisional deadline.  We have a limited number of Assessment places and once they have all been filled up, then we cannot assess any more people.</w:t>
      </w:r>
    </w:p>
    <w:p w14:paraId="7DA916ED" w14:textId="77777777" w:rsidR="006D2492" w:rsidRDefault="006D2492" w:rsidP="006D2492">
      <w:r>
        <w:rPr>
          <w:rFonts w:ascii="Century Gothic" w:hAnsi="Century Gothic"/>
          <w:color w:val="1F497D"/>
        </w:rPr>
        <w:t> </w:t>
      </w:r>
    </w:p>
    <w:p w14:paraId="5AE176C2" w14:textId="77777777" w:rsidR="006D2492" w:rsidRDefault="006D2492" w:rsidP="006D2492">
      <w:r>
        <w:rPr>
          <w:rFonts w:ascii="Century Gothic" w:hAnsi="Century Gothic"/>
          <w:b/>
          <w:bCs/>
          <w:color w:val="1F497D"/>
        </w:rPr>
        <w:t>Want to find out more and receive some helpful advice on applying?</w:t>
      </w:r>
    </w:p>
    <w:p w14:paraId="1695E9A3" w14:textId="77777777" w:rsidR="006D2492" w:rsidRDefault="006D2492" w:rsidP="006D2492">
      <w:r>
        <w:rPr>
          <w:rFonts w:ascii="Century Gothic" w:hAnsi="Century Gothic"/>
          <w:color w:val="1F497D"/>
        </w:rPr>
        <w:t xml:space="preserve">We want to help you through the process of applying.  On our website, you will find blogs on </w:t>
      </w:r>
      <w:hyperlink r:id="rId17" w:history="1">
        <w:r>
          <w:rPr>
            <w:rStyle w:val="Hyperlink"/>
            <w:rFonts w:ascii="Century Gothic" w:hAnsi="Century Gothic"/>
          </w:rPr>
          <w:t>how to submit a successful application</w:t>
        </w:r>
      </w:hyperlink>
      <w:r>
        <w:rPr>
          <w:rFonts w:ascii="Century Gothic" w:hAnsi="Century Gothic"/>
          <w:color w:val="1F497D"/>
        </w:rPr>
        <w:t xml:space="preserve">, and </w:t>
      </w:r>
      <w:hyperlink r:id="rId18" w:history="1">
        <w:r>
          <w:rPr>
            <w:rStyle w:val="Hyperlink"/>
            <w:rFonts w:ascii="Century Gothic" w:hAnsi="Century Gothic"/>
          </w:rPr>
          <w:t>writing a personal statement</w:t>
        </w:r>
      </w:hyperlink>
      <w:r>
        <w:rPr>
          <w:rFonts w:ascii="Century Gothic" w:hAnsi="Century Gothic"/>
          <w:color w:val="1F497D"/>
        </w:rPr>
        <w:t xml:space="preserve">.  There’s also </w:t>
      </w:r>
      <w:hyperlink r:id="rId19" w:history="1">
        <w:r>
          <w:rPr>
            <w:rStyle w:val="Hyperlink"/>
            <w:rFonts w:ascii="Century Gothic" w:hAnsi="Century Gothic"/>
          </w:rPr>
          <w:t>Scholars blogs</w:t>
        </w:r>
      </w:hyperlink>
      <w:r>
        <w:rPr>
          <w:rFonts w:ascii="Century Gothic" w:hAnsi="Century Gothic"/>
          <w:color w:val="1F497D"/>
        </w:rPr>
        <w:t xml:space="preserve"> telling about their experiences as a mathematics ITT trainee or as a Maths Scholar.</w:t>
      </w:r>
    </w:p>
    <w:p w14:paraId="1030E10B" w14:textId="77777777" w:rsidR="006D2492" w:rsidRDefault="006D2492" w:rsidP="006D2492">
      <w:r>
        <w:rPr>
          <w:rFonts w:ascii="Century Gothic" w:hAnsi="Century Gothic"/>
          <w:color w:val="1F497D"/>
        </w:rPr>
        <w:t> </w:t>
      </w:r>
    </w:p>
    <w:p w14:paraId="3E3619C5" w14:textId="77777777" w:rsidR="006D2492" w:rsidRDefault="006D2492" w:rsidP="006D2492">
      <w:r>
        <w:rPr>
          <w:rFonts w:ascii="Century Gothic" w:hAnsi="Century Gothic"/>
          <w:color w:val="1F497D"/>
        </w:rPr>
        <w:t>Alternatively, you can attend a webinar run by the Scholarships Team.  The Maths Scholarships Team will be streaming live, talking about the Scheme and answering all your burning questions such as: how it is different to the government’s normal bursary for initial teacher training; what additional benefits do Maths Scholars receive as part of the Maths Scholarship; how can the Scheme help an ITT trainee during their initial teacher training year and NQT year.  </w:t>
      </w:r>
    </w:p>
    <w:p w14:paraId="3C876BF0" w14:textId="77777777" w:rsidR="006D2492" w:rsidRDefault="006D2492" w:rsidP="006D2492">
      <w:r>
        <w:rPr>
          <w:rFonts w:ascii="Century Gothic" w:hAnsi="Century Gothic"/>
          <w:color w:val="1F497D"/>
        </w:rPr>
        <w:t> </w:t>
      </w:r>
    </w:p>
    <w:p w14:paraId="3244BA11" w14:textId="77777777" w:rsidR="006D2492" w:rsidRDefault="006D2492" w:rsidP="006D2492">
      <w:pPr>
        <w:pStyle w:val="NormalWeb"/>
        <w:spacing w:before="0" w:beforeAutospacing="0" w:after="0" w:afterAutospacing="0"/>
      </w:pPr>
      <w:r>
        <w:rPr>
          <w:rFonts w:ascii="Century Gothic" w:hAnsi="Century Gothic"/>
          <w:color w:val="1F497D"/>
          <w:lang w:val="en-US"/>
        </w:rPr>
        <w:t>If you’ve been wondering what the Mathematics Teacher Training Scholarships is all about then come along to one of our webinars!</w:t>
      </w:r>
    </w:p>
    <w:p w14:paraId="11A2FCE3" w14:textId="77777777" w:rsidR="006D2492" w:rsidRDefault="006D2492" w:rsidP="006D2492">
      <w:r>
        <w:rPr>
          <w:rFonts w:ascii="Century Gothic" w:hAnsi="Century Gothic"/>
          <w:color w:val="1F497D"/>
        </w:rPr>
        <w:t> </w:t>
      </w:r>
    </w:p>
    <w:p w14:paraId="34CC5AB8" w14:textId="77777777" w:rsidR="006D2492" w:rsidRDefault="006D2492" w:rsidP="006D2492">
      <w:r>
        <w:rPr>
          <w:rFonts w:ascii="Century Gothic" w:hAnsi="Century Gothic"/>
          <w:color w:val="1F497D"/>
        </w:rPr>
        <w:t xml:space="preserve">We will also be joined by an </w:t>
      </w:r>
      <w:r>
        <w:rPr>
          <w:rFonts w:ascii="Century Gothic" w:hAnsi="Century Gothic"/>
          <w:color w:val="1F497D"/>
          <w:lang w:val="en-US"/>
        </w:rPr>
        <w:t>Admissions Tutor for Secondary PGCE courses from an outstanding provider.  If you have any questions concerning the process of applying to teacher training, then bring those along with you too and they can be addressed in the Q&amp;A session after the webinar.  Please note that this advice is provided independently of any ITT provider.</w:t>
      </w:r>
    </w:p>
    <w:p w14:paraId="1EC11EE9" w14:textId="77777777" w:rsidR="006D2492" w:rsidRDefault="006D2492" w:rsidP="006D2492">
      <w:r>
        <w:rPr>
          <w:rFonts w:ascii="Century Gothic" w:hAnsi="Century Gothic"/>
          <w:color w:val="1F497D"/>
        </w:rPr>
        <w:t> </w:t>
      </w:r>
    </w:p>
    <w:p w14:paraId="71CB90DB" w14:textId="77777777" w:rsidR="006D2492" w:rsidRDefault="006D2492" w:rsidP="006D2492">
      <w:r>
        <w:rPr>
          <w:rFonts w:ascii="Century Gothic" w:hAnsi="Century Gothic"/>
          <w:color w:val="1F497D"/>
        </w:rPr>
        <w:t>The dates of our webinars are:</w:t>
      </w:r>
    </w:p>
    <w:p w14:paraId="298114F3" w14:textId="77777777" w:rsidR="006D2492" w:rsidRDefault="006D2492" w:rsidP="006D2492">
      <w:r>
        <w:rPr>
          <w:rFonts w:ascii="Century Gothic" w:hAnsi="Century Gothic"/>
          <w:color w:val="1F497D"/>
        </w:rPr>
        <w:t> </w:t>
      </w:r>
    </w:p>
    <w:tbl>
      <w:tblPr>
        <w:tblW w:w="0" w:type="auto"/>
        <w:jc w:val="center"/>
        <w:tblCellMar>
          <w:left w:w="0" w:type="dxa"/>
          <w:right w:w="0" w:type="dxa"/>
        </w:tblCellMar>
        <w:tblLook w:val="04A0" w:firstRow="1" w:lastRow="0" w:firstColumn="1" w:lastColumn="0" w:noHBand="0" w:noVBand="1"/>
      </w:tblPr>
      <w:tblGrid>
        <w:gridCol w:w="3113"/>
        <w:gridCol w:w="1561"/>
        <w:gridCol w:w="3696"/>
      </w:tblGrid>
      <w:tr w:rsidR="006D2492" w14:paraId="37EEB988" w14:textId="77777777" w:rsidTr="006D2492">
        <w:trPr>
          <w:jc w:val="center"/>
        </w:trPr>
        <w:tc>
          <w:tcPr>
            <w:tcW w:w="3113"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hideMark/>
          </w:tcPr>
          <w:p w14:paraId="580D7DA0" w14:textId="77777777" w:rsidR="006D2492" w:rsidRDefault="006D2492">
            <w:pPr>
              <w:jc w:val="center"/>
            </w:pPr>
            <w:r>
              <w:rPr>
                <w:rFonts w:ascii="Century Gothic" w:hAnsi="Century Gothic"/>
                <w:b/>
                <w:bCs/>
                <w:color w:val="1F497D"/>
              </w:rPr>
              <w:t>Date</w:t>
            </w:r>
          </w:p>
        </w:tc>
        <w:tc>
          <w:tcPr>
            <w:tcW w:w="1561" w:type="dxa"/>
            <w:tcBorders>
              <w:top w:val="single" w:sz="8" w:space="0" w:color="1F497D"/>
              <w:left w:val="nil"/>
              <w:bottom w:val="single" w:sz="8" w:space="0" w:color="1F497D"/>
              <w:right w:val="single" w:sz="8" w:space="0" w:color="1F497D"/>
            </w:tcBorders>
            <w:tcMar>
              <w:top w:w="0" w:type="dxa"/>
              <w:left w:w="108" w:type="dxa"/>
              <w:bottom w:w="0" w:type="dxa"/>
              <w:right w:w="108" w:type="dxa"/>
            </w:tcMar>
            <w:hideMark/>
          </w:tcPr>
          <w:p w14:paraId="18994AAE" w14:textId="77777777" w:rsidR="006D2492" w:rsidRDefault="006D2492">
            <w:pPr>
              <w:jc w:val="center"/>
            </w:pPr>
            <w:r>
              <w:rPr>
                <w:rFonts w:ascii="Century Gothic" w:hAnsi="Century Gothic"/>
                <w:b/>
                <w:bCs/>
                <w:color w:val="1F497D"/>
              </w:rPr>
              <w:t>Time</w:t>
            </w:r>
          </w:p>
        </w:tc>
        <w:tc>
          <w:tcPr>
            <w:tcW w:w="3696" w:type="dxa"/>
            <w:tcBorders>
              <w:top w:val="single" w:sz="8" w:space="0" w:color="1F497D"/>
              <w:left w:val="nil"/>
              <w:bottom w:val="single" w:sz="8" w:space="0" w:color="1F497D"/>
              <w:right w:val="single" w:sz="8" w:space="0" w:color="1F497D"/>
            </w:tcBorders>
            <w:tcMar>
              <w:top w:w="0" w:type="dxa"/>
              <w:left w:w="108" w:type="dxa"/>
              <w:bottom w:w="0" w:type="dxa"/>
              <w:right w:w="108" w:type="dxa"/>
            </w:tcMar>
            <w:hideMark/>
          </w:tcPr>
          <w:p w14:paraId="4BD2A9BC" w14:textId="77777777" w:rsidR="006D2492" w:rsidRDefault="006D2492">
            <w:pPr>
              <w:jc w:val="center"/>
            </w:pPr>
            <w:r>
              <w:rPr>
                <w:rFonts w:ascii="Century Gothic" w:hAnsi="Century Gothic"/>
                <w:b/>
                <w:bCs/>
                <w:color w:val="1F497D"/>
              </w:rPr>
              <w:t>Registration Deadline</w:t>
            </w:r>
          </w:p>
          <w:p w14:paraId="6BC677CC" w14:textId="77777777" w:rsidR="006D2492" w:rsidRDefault="006D2492">
            <w:pPr>
              <w:jc w:val="center"/>
            </w:pPr>
            <w:r>
              <w:rPr>
                <w:rFonts w:ascii="Century Gothic" w:hAnsi="Century Gothic"/>
                <w:b/>
                <w:bCs/>
                <w:color w:val="1F497D"/>
              </w:rPr>
              <w:t> </w:t>
            </w:r>
          </w:p>
        </w:tc>
      </w:tr>
      <w:tr w:rsidR="006D2492" w14:paraId="5E5353CC" w14:textId="77777777" w:rsidTr="006D2492">
        <w:trPr>
          <w:jc w:val="center"/>
        </w:trPr>
        <w:tc>
          <w:tcPr>
            <w:tcW w:w="3113" w:type="dxa"/>
            <w:tcBorders>
              <w:top w:val="nil"/>
              <w:left w:val="single" w:sz="8" w:space="0" w:color="1F497D"/>
              <w:bottom w:val="single" w:sz="8" w:space="0" w:color="1F497D"/>
              <w:right w:val="single" w:sz="8" w:space="0" w:color="1F497D"/>
            </w:tcBorders>
            <w:tcMar>
              <w:top w:w="0" w:type="dxa"/>
              <w:left w:w="108" w:type="dxa"/>
              <w:bottom w:w="0" w:type="dxa"/>
              <w:right w:w="108" w:type="dxa"/>
            </w:tcMar>
            <w:hideMark/>
          </w:tcPr>
          <w:p w14:paraId="5C5069F3" w14:textId="77777777" w:rsidR="006D2492" w:rsidRDefault="006D2492">
            <w:r>
              <w:rPr>
                <w:rFonts w:ascii="Century Gothic" w:hAnsi="Century Gothic"/>
                <w:color w:val="1F497D"/>
              </w:rPr>
              <w:lastRenderedPageBreak/>
              <w:t>Monday 15 February 2021</w:t>
            </w:r>
          </w:p>
        </w:tc>
        <w:tc>
          <w:tcPr>
            <w:tcW w:w="1561" w:type="dxa"/>
            <w:tcBorders>
              <w:top w:val="nil"/>
              <w:left w:val="nil"/>
              <w:bottom w:val="single" w:sz="8" w:space="0" w:color="1F497D"/>
              <w:right w:val="single" w:sz="8" w:space="0" w:color="1F497D"/>
            </w:tcBorders>
            <w:tcMar>
              <w:top w:w="0" w:type="dxa"/>
              <w:left w:w="108" w:type="dxa"/>
              <w:bottom w:w="0" w:type="dxa"/>
              <w:right w:w="108" w:type="dxa"/>
            </w:tcMar>
            <w:hideMark/>
          </w:tcPr>
          <w:p w14:paraId="13FD7D6D" w14:textId="77777777" w:rsidR="006D2492" w:rsidRDefault="006D2492">
            <w:r>
              <w:rPr>
                <w:rFonts w:ascii="Century Gothic" w:hAnsi="Century Gothic"/>
                <w:color w:val="1F497D"/>
              </w:rPr>
              <w:t xml:space="preserve">10:00 - 11:00            </w:t>
            </w:r>
          </w:p>
        </w:tc>
        <w:tc>
          <w:tcPr>
            <w:tcW w:w="3696" w:type="dxa"/>
            <w:tcBorders>
              <w:top w:val="nil"/>
              <w:left w:val="nil"/>
              <w:bottom w:val="single" w:sz="8" w:space="0" w:color="1F497D"/>
              <w:right w:val="single" w:sz="8" w:space="0" w:color="1F497D"/>
            </w:tcBorders>
            <w:tcMar>
              <w:top w:w="0" w:type="dxa"/>
              <w:left w:w="108" w:type="dxa"/>
              <w:bottom w:w="0" w:type="dxa"/>
              <w:right w:w="108" w:type="dxa"/>
            </w:tcMar>
            <w:hideMark/>
          </w:tcPr>
          <w:p w14:paraId="7EC17285" w14:textId="77777777" w:rsidR="006D2492" w:rsidRDefault="006D2492">
            <w:r>
              <w:rPr>
                <w:rFonts w:ascii="Century Gothic" w:hAnsi="Century Gothic"/>
                <w:color w:val="1F497D"/>
              </w:rPr>
              <w:t>9am, Friday 12 February 2021</w:t>
            </w:r>
          </w:p>
        </w:tc>
      </w:tr>
      <w:tr w:rsidR="006D2492" w14:paraId="5488161B" w14:textId="77777777" w:rsidTr="006D2492">
        <w:trPr>
          <w:jc w:val="center"/>
        </w:trPr>
        <w:tc>
          <w:tcPr>
            <w:tcW w:w="3113" w:type="dxa"/>
            <w:tcBorders>
              <w:top w:val="nil"/>
              <w:left w:val="single" w:sz="8" w:space="0" w:color="1F497D"/>
              <w:bottom w:val="single" w:sz="8" w:space="0" w:color="1F497D"/>
              <w:right w:val="single" w:sz="8" w:space="0" w:color="1F497D"/>
            </w:tcBorders>
            <w:tcMar>
              <w:top w:w="0" w:type="dxa"/>
              <w:left w:w="108" w:type="dxa"/>
              <w:bottom w:w="0" w:type="dxa"/>
              <w:right w:w="108" w:type="dxa"/>
            </w:tcMar>
            <w:hideMark/>
          </w:tcPr>
          <w:p w14:paraId="3DC2A023" w14:textId="77777777" w:rsidR="006D2492" w:rsidRDefault="006D2492">
            <w:r>
              <w:rPr>
                <w:rFonts w:ascii="Century Gothic" w:hAnsi="Century Gothic"/>
                <w:color w:val="1F497D"/>
              </w:rPr>
              <w:t>Thursday 4 March 2021</w:t>
            </w:r>
          </w:p>
        </w:tc>
        <w:tc>
          <w:tcPr>
            <w:tcW w:w="1561" w:type="dxa"/>
            <w:tcBorders>
              <w:top w:val="nil"/>
              <w:left w:val="nil"/>
              <w:bottom w:val="single" w:sz="8" w:space="0" w:color="1F497D"/>
              <w:right w:val="single" w:sz="8" w:space="0" w:color="1F497D"/>
            </w:tcBorders>
            <w:tcMar>
              <w:top w:w="0" w:type="dxa"/>
              <w:left w:w="108" w:type="dxa"/>
              <w:bottom w:w="0" w:type="dxa"/>
              <w:right w:w="108" w:type="dxa"/>
            </w:tcMar>
            <w:hideMark/>
          </w:tcPr>
          <w:p w14:paraId="6E862F2F" w14:textId="77777777" w:rsidR="006D2492" w:rsidRDefault="006D2492">
            <w:r>
              <w:rPr>
                <w:rFonts w:ascii="Century Gothic" w:hAnsi="Century Gothic"/>
                <w:color w:val="1F497D"/>
              </w:rPr>
              <w:t xml:space="preserve">19:30 - 20:30            </w:t>
            </w:r>
          </w:p>
        </w:tc>
        <w:tc>
          <w:tcPr>
            <w:tcW w:w="3696" w:type="dxa"/>
            <w:tcBorders>
              <w:top w:val="nil"/>
              <w:left w:val="nil"/>
              <w:bottom w:val="single" w:sz="8" w:space="0" w:color="1F497D"/>
              <w:right w:val="single" w:sz="8" w:space="0" w:color="1F497D"/>
            </w:tcBorders>
            <w:tcMar>
              <w:top w:w="0" w:type="dxa"/>
              <w:left w:w="108" w:type="dxa"/>
              <w:bottom w:w="0" w:type="dxa"/>
              <w:right w:w="108" w:type="dxa"/>
            </w:tcMar>
            <w:hideMark/>
          </w:tcPr>
          <w:p w14:paraId="2CCD216D" w14:textId="77777777" w:rsidR="006D2492" w:rsidRDefault="006D2492">
            <w:r>
              <w:rPr>
                <w:rFonts w:ascii="Century Gothic" w:hAnsi="Century Gothic"/>
                <w:color w:val="1F497D"/>
              </w:rPr>
              <w:t>9am, Wednesday 3 March 2021</w:t>
            </w:r>
          </w:p>
        </w:tc>
      </w:tr>
      <w:tr w:rsidR="006D2492" w14:paraId="7C26F22C" w14:textId="77777777" w:rsidTr="006D2492">
        <w:trPr>
          <w:jc w:val="center"/>
        </w:trPr>
        <w:tc>
          <w:tcPr>
            <w:tcW w:w="3113" w:type="dxa"/>
            <w:tcBorders>
              <w:top w:val="nil"/>
              <w:left w:val="single" w:sz="8" w:space="0" w:color="1F497D"/>
              <w:bottom w:val="single" w:sz="8" w:space="0" w:color="1F497D"/>
              <w:right w:val="single" w:sz="8" w:space="0" w:color="1F497D"/>
            </w:tcBorders>
            <w:tcMar>
              <w:top w:w="0" w:type="dxa"/>
              <w:left w:w="108" w:type="dxa"/>
              <w:bottom w:w="0" w:type="dxa"/>
              <w:right w:w="108" w:type="dxa"/>
            </w:tcMar>
            <w:hideMark/>
          </w:tcPr>
          <w:p w14:paraId="03C4FCE7" w14:textId="77777777" w:rsidR="006D2492" w:rsidRDefault="006D2492">
            <w:r>
              <w:rPr>
                <w:rFonts w:ascii="Century Gothic" w:hAnsi="Century Gothic"/>
                <w:color w:val="1F497D"/>
              </w:rPr>
              <w:t xml:space="preserve">Saturday 27 March 2021     </w:t>
            </w:r>
          </w:p>
        </w:tc>
        <w:tc>
          <w:tcPr>
            <w:tcW w:w="1561" w:type="dxa"/>
            <w:tcBorders>
              <w:top w:val="nil"/>
              <w:left w:val="nil"/>
              <w:bottom w:val="single" w:sz="8" w:space="0" w:color="1F497D"/>
              <w:right w:val="single" w:sz="8" w:space="0" w:color="1F497D"/>
            </w:tcBorders>
            <w:tcMar>
              <w:top w:w="0" w:type="dxa"/>
              <w:left w:w="108" w:type="dxa"/>
              <w:bottom w:w="0" w:type="dxa"/>
              <w:right w:w="108" w:type="dxa"/>
            </w:tcMar>
            <w:hideMark/>
          </w:tcPr>
          <w:p w14:paraId="3726DD65" w14:textId="77777777" w:rsidR="006D2492" w:rsidRDefault="006D2492">
            <w:r>
              <w:rPr>
                <w:rFonts w:ascii="Century Gothic" w:hAnsi="Century Gothic"/>
                <w:color w:val="1F497D"/>
              </w:rPr>
              <w:t xml:space="preserve">09:00 - 10:00            </w:t>
            </w:r>
          </w:p>
        </w:tc>
        <w:tc>
          <w:tcPr>
            <w:tcW w:w="3696" w:type="dxa"/>
            <w:tcBorders>
              <w:top w:val="nil"/>
              <w:left w:val="nil"/>
              <w:bottom w:val="single" w:sz="8" w:space="0" w:color="1F497D"/>
              <w:right w:val="single" w:sz="8" w:space="0" w:color="1F497D"/>
            </w:tcBorders>
            <w:tcMar>
              <w:top w:w="0" w:type="dxa"/>
              <w:left w:w="108" w:type="dxa"/>
              <w:bottom w:w="0" w:type="dxa"/>
              <w:right w:w="108" w:type="dxa"/>
            </w:tcMar>
            <w:hideMark/>
          </w:tcPr>
          <w:p w14:paraId="69083D5C" w14:textId="77777777" w:rsidR="006D2492" w:rsidRDefault="006D2492">
            <w:r>
              <w:rPr>
                <w:rFonts w:ascii="Century Gothic" w:hAnsi="Century Gothic"/>
                <w:color w:val="1F497D"/>
              </w:rPr>
              <w:t>9am, Friday 26 March 2021</w:t>
            </w:r>
          </w:p>
        </w:tc>
      </w:tr>
      <w:tr w:rsidR="006D2492" w14:paraId="23FC96FB" w14:textId="77777777" w:rsidTr="006D2492">
        <w:trPr>
          <w:jc w:val="center"/>
        </w:trPr>
        <w:tc>
          <w:tcPr>
            <w:tcW w:w="3113" w:type="dxa"/>
            <w:tcBorders>
              <w:top w:val="nil"/>
              <w:left w:val="single" w:sz="8" w:space="0" w:color="1F497D"/>
              <w:bottom w:val="single" w:sz="8" w:space="0" w:color="1F497D"/>
              <w:right w:val="single" w:sz="8" w:space="0" w:color="1F497D"/>
            </w:tcBorders>
            <w:tcMar>
              <w:top w:w="0" w:type="dxa"/>
              <w:left w:w="108" w:type="dxa"/>
              <w:bottom w:w="0" w:type="dxa"/>
              <w:right w:w="108" w:type="dxa"/>
            </w:tcMar>
            <w:hideMark/>
          </w:tcPr>
          <w:p w14:paraId="7D257692" w14:textId="77777777" w:rsidR="006D2492" w:rsidRDefault="006D2492">
            <w:r>
              <w:rPr>
                <w:rFonts w:ascii="Century Gothic" w:hAnsi="Century Gothic"/>
                <w:color w:val="1F497D"/>
              </w:rPr>
              <w:t>Monday 19 April 2021</w:t>
            </w:r>
          </w:p>
        </w:tc>
        <w:tc>
          <w:tcPr>
            <w:tcW w:w="1561" w:type="dxa"/>
            <w:tcBorders>
              <w:top w:val="nil"/>
              <w:left w:val="nil"/>
              <w:bottom w:val="single" w:sz="8" w:space="0" w:color="1F497D"/>
              <w:right w:val="single" w:sz="8" w:space="0" w:color="1F497D"/>
            </w:tcBorders>
            <w:tcMar>
              <w:top w:w="0" w:type="dxa"/>
              <w:left w:w="108" w:type="dxa"/>
              <w:bottom w:w="0" w:type="dxa"/>
              <w:right w:w="108" w:type="dxa"/>
            </w:tcMar>
            <w:hideMark/>
          </w:tcPr>
          <w:p w14:paraId="2142B128" w14:textId="77777777" w:rsidR="006D2492" w:rsidRDefault="006D2492">
            <w:r>
              <w:rPr>
                <w:rFonts w:ascii="Century Gothic" w:hAnsi="Century Gothic"/>
                <w:color w:val="1F497D"/>
              </w:rPr>
              <w:t xml:space="preserve">12:30 - 13:30            </w:t>
            </w:r>
          </w:p>
        </w:tc>
        <w:tc>
          <w:tcPr>
            <w:tcW w:w="3696" w:type="dxa"/>
            <w:tcBorders>
              <w:top w:val="nil"/>
              <w:left w:val="nil"/>
              <w:bottom w:val="single" w:sz="8" w:space="0" w:color="1F497D"/>
              <w:right w:val="single" w:sz="8" w:space="0" w:color="1F497D"/>
            </w:tcBorders>
            <w:tcMar>
              <w:top w:w="0" w:type="dxa"/>
              <w:left w:w="108" w:type="dxa"/>
              <w:bottom w:w="0" w:type="dxa"/>
              <w:right w:w="108" w:type="dxa"/>
            </w:tcMar>
            <w:hideMark/>
          </w:tcPr>
          <w:p w14:paraId="16931796" w14:textId="77777777" w:rsidR="006D2492" w:rsidRDefault="006D2492">
            <w:r>
              <w:rPr>
                <w:rFonts w:ascii="Century Gothic" w:hAnsi="Century Gothic"/>
                <w:color w:val="1F497D"/>
              </w:rPr>
              <w:t>9am, Friday 16 April 2021</w:t>
            </w:r>
          </w:p>
        </w:tc>
      </w:tr>
      <w:tr w:rsidR="006D2492" w14:paraId="4F193B2B" w14:textId="77777777" w:rsidTr="006D2492">
        <w:trPr>
          <w:jc w:val="center"/>
        </w:trPr>
        <w:tc>
          <w:tcPr>
            <w:tcW w:w="3113" w:type="dxa"/>
            <w:tcBorders>
              <w:top w:val="nil"/>
              <w:left w:val="single" w:sz="8" w:space="0" w:color="1F497D"/>
              <w:bottom w:val="single" w:sz="8" w:space="0" w:color="1F497D"/>
              <w:right w:val="single" w:sz="8" w:space="0" w:color="1F497D"/>
            </w:tcBorders>
            <w:tcMar>
              <w:top w:w="0" w:type="dxa"/>
              <w:left w:w="108" w:type="dxa"/>
              <w:bottom w:w="0" w:type="dxa"/>
              <w:right w:w="108" w:type="dxa"/>
            </w:tcMar>
            <w:hideMark/>
          </w:tcPr>
          <w:p w14:paraId="2C38EB95" w14:textId="77777777" w:rsidR="006D2492" w:rsidRDefault="006D2492">
            <w:r>
              <w:rPr>
                <w:rFonts w:ascii="Century Gothic" w:hAnsi="Century Gothic"/>
                <w:color w:val="1F497D"/>
              </w:rPr>
              <w:t>Tuesday 18 May 2021</w:t>
            </w:r>
          </w:p>
        </w:tc>
        <w:tc>
          <w:tcPr>
            <w:tcW w:w="1561" w:type="dxa"/>
            <w:tcBorders>
              <w:top w:val="nil"/>
              <w:left w:val="nil"/>
              <w:bottom w:val="single" w:sz="8" w:space="0" w:color="1F497D"/>
              <w:right w:val="single" w:sz="8" w:space="0" w:color="1F497D"/>
            </w:tcBorders>
            <w:tcMar>
              <w:top w:w="0" w:type="dxa"/>
              <w:left w:w="108" w:type="dxa"/>
              <w:bottom w:w="0" w:type="dxa"/>
              <w:right w:w="108" w:type="dxa"/>
            </w:tcMar>
            <w:hideMark/>
          </w:tcPr>
          <w:p w14:paraId="1EB28926" w14:textId="77777777" w:rsidR="006D2492" w:rsidRDefault="006D2492">
            <w:r>
              <w:rPr>
                <w:rFonts w:ascii="Century Gothic" w:hAnsi="Century Gothic"/>
                <w:color w:val="1F497D"/>
              </w:rPr>
              <w:t xml:space="preserve">19:30 - 20:30            </w:t>
            </w:r>
          </w:p>
        </w:tc>
        <w:tc>
          <w:tcPr>
            <w:tcW w:w="3696" w:type="dxa"/>
            <w:tcBorders>
              <w:top w:val="nil"/>
              <w:left w:val="nil"/>
              <w:bottom w:val="single" w:sz="8" w:space="0" w:color="1F497D"/>
              <w:right w:val="single" w:sz="8" w:space="0" w:color="1F497D"/>
            </w:tcBorders>
            <w:tcMar>
              <w:top w:w="0" w:type="dxa"/>
              <w:left w:w="108" w:type="dxa"/>
              <w:bottom w:w="0" w:type="dxa"/>
              <w:right w:w="108" w:type="dxa"/>
            </w:tcMar>
            <w:hideMark/>
          </w:tcPr>
          <w:p w14:paraId="42443E5D" w14:textId="77777777" w:rsidR="006D2492" w:rsidRDefault="006D2492">
            <w:r>
              <w:rPr>
                <w:rFonts w:ascii="Century Gothic" w:hAnsi="Century Gothic"/>
                <w:color w:val="1F497D"/>
              </w:rPr>
              <w:t>9am, Monday 17 May 2021</w:t>
            </w:r>
          </w:p>
        </w:tc>
      </w:tr>
    </w:tbl>
    <w:p w14:paraId="15FFC21B" w14:textId="77777777" w:rsidR="006D2492" w:rsidRDefault="006D2492" w:rsidP="006D2492">
      <w:r>
        <w:rPr>
          <w:rFonts w:ascii="Century Gothic" w:hAnsi="Century Gothic"/>
          <w:color w:val="1F497D"/>
        </w:rPr>
        <w:t> </w:t>
      </w:r>
    </w:p>
    <w:p w14:paraId="0FC6455A" w14:textId="77777777" w:rsidR="006D2492" w:rsidRDefault="006D2492" w:rsidP="006D2492">
      <w:r>
        <w:rPr>
          <w:rFonts w:ascii="Century Gothic" w:hAnsi="Century Gothic"/>
          <w:color w:val="1F497D"/>
        </w:rPr>
        <w:t xml:space="preserve">To sign up to a webinar, email </w:t>
      </w:r>
      <w:hyperlink r:id="rId20" w:history="1">
        <w:r>
          <w:rPr>
            <w:rStyle w:val="Hyperlink"/>
            <w:rFonts w:ascii="Century Gothic" w:hAnsi="Century Gothic"/>
          </w:rPr>
          <w:t>scholarships@ima.org.uk</w:t>
        </w:r>
      </w:hyperlink>
      <w:r>
        <w:rPr>
          <w:rFonts w:ascii="Century Gothic" w:hAnsi="Century Gothic"/>
          <w:color w:val="1F497D"/>
        </w:rPr>
        <w:t xml:space="preserve"> with the following information:</w:t>
      </w:r>
    </w:p>
    <w:p w14:paraId="445F425F" w14:textId="77777777" w:rsidR="006D2492" w:rsidRDefault="006D2492" w:rsidP="006D2492">
      <w:pPr>
        <w:numPr>
          <w:ilvl w:val="0"/>
          <w:numId w:val="3"/>
        </w:numPr>
        <w:rPr>
          <w:rFonts w:eastAsia="Times New Roman"/>
          <w:color w:val="1F497D"/>
        </w:rPr>
      </w:pPr>
      <w:r>
        <w:rPr>
          <w:rFonts w:ascii="Century Gothic" w:eastAsia="Times New Roman" w:hAnsi="Century Gothic"/>
          <w:color w:val="1F497D"/>
        </w:rPr>
        <w:t>Name</w:t>
      </w:r>
    </w:p>
    <w:p w14:paraId="15820497" w14:textId="77777777" w:rsidR="006D2492" w:rsidRDefault="006D2492" w:rsidP="006D2492">
      <w:pPr>
        <w:numPr>
          <w:ilvl w:val="0"/>
          <w:numId w:val="3"/>
        </w:numPr>
        <w:rPr>
          <w:rFonts w:eastAsia="Times New Roman"/>
          <w:color w:val="1F497D"/>
        </w:rPr>
      </w:pPr>
      <w:r>
        <w:rPr>
          <w:rFonts w:ascii="Century Gothic" w:eastAsia="Times New Roman" w:hAnsi="Century Gothic"/>
          <w:color w:val="1F497D"/>
        </w:rPr>
        <w:t>Email address</w:t>
      </w:r>
    </w:p>
    <w:p w14:paraId="37F6D2AC" w14:textId="77777777" w:rsidR="006D2492" w:rsidRDefault="006D2492" w:rsidP="006D2492">
      <w:pPr>
        <w:numPr>
          <w:ilvl w:val="0"/>
          <w:numId w:val="3"/>
        </w:numPr>
        <w:rPr>
          <w:rFonts w:eastAsia="Times New Roman"/>
          <w:color w:val="1F497D"/>
        </w:rPr>
      </w:pPr>
      <w:r>
        <w:rPr>
          <w:rFonts w:ascii="Century Gothic" w:eastAsia="Times New Roman" w:hAnsi="Century Gothic"/>
          <w:color w:val="1F497D"/>
        </w:rPr>
        <w:t>Date of webinar you would like to attend</w:t>
      </w:r>
    </w:p>
    <w:p w14:paraId="12FCE4B5" w14:textId="77777777" w:rsidR="006D2492" w:rsidRDefault="006D2492" w:rsidP="006D2492">
      <w:r>
        <w:rPr>
          <w:rFonts w:ascii="Century Gothic" w:hAnsi="Century Gothic"/>
          <w:color w:val="1F497D"/>
        </w:rPr>
        <w:t> </w:t>
      </w:r>
    </w:p>
    <w:p w14:paraId="0ADEAD87" w14:textId="77777777" w:rsidR="006D2492" w:rsidRDefault="006D2492" w:rsidP="006D2492">
      <w:r>
        <w:rPr>
          <w:rFonts w:ascii="Century Gothic" w:hAnsi="Century Gothic"/>
          <w:color w:val="1F497D"/>
        </w:rPr>
        <w:t>We look forward to receiving your application or seeing you at one of our webinars.</w:t>
      </w:r>
    </w:p>
    <w:p w14:paraId="1BB3C93F" w14:textId="77777777" w:rsidR="006D2492" w:rsidRDefault="006D2492" w:rsidP="006D2492">
      <w:r>
        <w:rPr>
          <w:rFonts w:ascii="Century Gothic" w:hAnsi="Century Gothic"/>
          <w:color w:val="1F497D"/>
        </w:rPr>
        <w:t> </w:t>
      </w:r>
    </w:p>
    <w:p w14:paraId="5B3C2803" w14:textId="77777777" w:rsidR="006D2492" w:rsidRDefault="006D2492" w:rsidP="006D2492">
      <w:r>
        <w:rPr>
          <w:rFonts w:ascii="Century Gothic" w:hAnsi="Century Gothic"/>
          <w:color w:val="1F497D"/>
        </w:rPr>
        <w:t xml:space="preserve">Vanessa </w:t>
      </w:r>
    </w:p>
    <w:p w14:paraId="2DD7E8C9" w14:textId="77777777" w:rsidR="006D2492" w:rsidRDefault="006D2492" w:rsidP="006D2492">
      <w:r>
        <w:rPr>
          <w:rFonts w:ascii="Century Gothic" w:hAnsi="Century Gothic"/>
          <w:color w:val="1F497D"/>
        </w:rPr>
        <w:t> </w:t>
      </w:r>
    </w:p>
    <w:p w14:paraId="4F0A3DDC" w14:textId="77777777" w:rsidR="006D2492" w:rsidRDefault="006D2492" w:rsidP="006D2492">
      <w:r>
        <w:rPr>
          <w:rFonts w:ascii="Century Gothic" w:hAnsi="Century Gothic"/>
        </w:rPr>
        <w:t> </w:t>
      </w:r>
    </w:p>
    <w:p w14:paraId="56F40EC4" w14:textId="77777777" w:rsidR="006D2492" w:rsidRDefault="006D2492" w:rsidP="006D2492">
      <w:r>
        <w:rPr>
          <w:rFonts w:ascii="Century Gothic" w:hAnsi="Century Gothic"/>
          <w:color w:val="1F497D"/>
          <w:lang w:eastAsia="en-GB"/>
        </w:rPr>
        <w:t xml:space="preserve">Vanessa </w:t>
      </w:r>
      <w:proofErr w:type="spellStart"/>
      <w:r>
        <w:rPr>
          <w:rFonts w:ascii="Century Gothic" w:hAnsi="Century Gothic"/>
          <w:color w:val="1F497D"/>
          <w:lang w:eastAsia="en-GB"/>
        </w:rPr>
        <w:t>Thorogood</w:t>
      </w:r>
      <w:proofErr w:type="spellEnd"/>
    </w:p>
    <w:p w14:paraId="6BE759FB" w14:textId="77777777" w:rsidR="006D2492" w:rsidRDefault="006D2492" w:rsidP="006D2492">
      <w:r>
        <w:rPr>
          <w:rFonts w:ascii="Century Gothic" w:hAnsi="Century Gothic"/>
          <w:color w:val="1F497D"/>
          <w:lang w:eastAsia="en-GB"/>
        </w:rPr>
        <w:t>Project Manager – Mathematics Teacher Training Scholarships</w:t>
      </w:r>
    </w:p>
    <w:p w14:paraId="2573D7CA" w14:textId="77777777" w:rsidR="006D2492" w:rsidRDefault="006D2492" w:rsidP="006D2492">
      <w:r>
        <w:rPr>
          <w:rFonts w:ascii="Century Gothic" w:hAnsi="Century Gothic"/>
          <w:color w:val="1F497D"/>
          <w:lang w:eastAsia="en-GB"/>
        </w:rPr>
        <w:t xml:space="preserve">Institute of Mathematics and its Applications </w:t>
      </w:r>
    </w:p>
    <w:p w14:paraId="682A1F8C" w14:textId="77777777" w:rsidR="006D2492" w:rsidRDefault="006D2492" w:rsidP="006D2492">
      <w:r>
        <w:rPr>
          <w:rFonts w:ascii="Century Gothic" w:hAnsi="Century Gothic"/>
          <w:color w:val="1F497D"/>
          <w:lang w:eastAsia="en-GB"/>
        </w:rPr>
        <w:t>Direct Line: 01702 356108</w:t>
      </w:r>
    </w:p>
    <w:p w14:paraId="33091C6C" w14:textId="77777777" w:rsidR="006D2492" w:rsidRDefault="006D2492" w:rsidP="006D2492">
      <w:r>
        <w:rPr>
          <w:rFonts w:ascii="Century Gothic" w:hAnsi="Century Gothic"/>
          <w:color w:val="1F497D"/>
          <w:lang w:eastAsia="en-GB"/>
        </w:rPr>
        <w:t>Tel: 01702 354020</w:t>
      </w:r>
    </w:p>
    <w:p w14:paraId="7F94178C" w14:textId="77777777" w:rsidR="006D2492" w:rsidRDefault="006D2492" w:rsidP="006D2492">
      <w:r>
        <w:rPr>
          <w:rFonts w:ascii="Century Gothic" w:hAnsi="Century Gothic"/>
          <w:color w:val="1F497D"/>
          <w:lang w:eastAsia="en-GB"/>
        </w:rPr>
        <w:t> </w:t>
      </w:r>
    </w:p>
    <w:p w14:paraId="6F585E87" w14:textId="77777777" w:rsidR="006D2492" w:rsidRDefault="006D2492" w:rsidP="006D2492">
      <w:r>
        <w:rPr>
          <w:rFonts w:ascii="Century Gothic" w:hAnsi="Century Gothic"/>
          <w:color w:val="1F497D"/>
          <w:lang w:eastAsia="en-GB"/>
        </w:rPr>
        <w:t>Charity Registration Number: 1017777</w:t>
      </w:r>
    </w:p>
    <w:p w14:paraId="2C2F46DF" w14:textId="77777777" w:rsidR="006D2492" w:rsidRDefault="006D2492" w:rsidP="006D2492">
      <w:r>
        <w:rPr>
          <w:rFonts w:ascii="Century Gothic" w:hAnsi="Century Gothic"/>
          <w:color w:val="1F497D"/>
          <w:lang w:eastAsia="en-GB"/>
        </w:rPr>
        <w:t> </w:t>
      </w:r>
    </w:p>
    <w:p w14:paraId="2CBEAD28" w14:textId="77777777" w:rsidR="006D2492" w:rsidRDefault="006D2492" w:rsidP="006D2492">
      <w:r>
        <w:rPr>
          <w:rFonts w:ascii="Century Gothic" w:hAnsi="Century Gothic"/>
          <w:color w:val="1F497D"/>
          <w:lang w:eastAsia="en-GB"/>
        </w:rPr>
        <w:t xml:space="preserve">Follow us on </w:t>
      </w:r>
      <w:hyperlink r:id="rId21" w:history="1">
        <w:r>
          <w:rPr>
            <w:rStyle w:val="Hyperlink"/>
            <w:rFonts w:ascii="Century Gothic" w:hAnsi="Century Gothic"/>
            <w:color w:val="1F497D"/>
            <w:lang w:eastAsia="en-GB"/>
          </w:rPr>
          <w:t>Twitter</w:t>
        </w:r>
      </w:hyperlink>
      <w:r>
        <w:rPr>
          <w:rFonts w:ascii="Century Gothic" w:hAnsi="Century Gothic"/>
          <w:color w:val="1F497D"/>
          <w:lang w:eastAsia="en-GB"/>
        </w:rPr>
        <w:t xml:space="preserve">, </w:t>
      </w:r>
      <w:hyperlink r:id="rId22" w:history="1">
        <w:r>
          <w:rPr>
            <w:rStyle w:val="Hyperlink"/>
            <w:rFonts w:ascii="Century Gothic" w:hAnsi="Century Gothic"/>
            <w:color w:val="1F497D"/>
            <w:lang w:eastAsia="en-GB"/>
          </w:rPr>
          <w:t>Facebook</w:t>
        </w:r>
      </w:hyperlink>
      <w:r>
        <w:rPr>
          <w:rFonts w:ascii="Century Gothic" w:hAnsi="Century Gothic"/>
          <w:color w:val="1F497D"/>
          <w:lang w:eastAsia="en-GB"/>
        </w:rPr>
        <w:t xml:space="preserve">, </w:t>
      </w:r>
      <w:hyperlink r:id="rId23" w:history="1">
        <w:r>
          <w:rPr>
            <w:rStyle w:val="Hyperlink"/>
            <w:rFonts w:ascii="Century Gothic" w:hAnsi="Century Gothic"/>
            <w:color w:val="1F497D"/>
            <w:lang w:eastAsia="en-GB"/>
          </w:rPr>
          <w:t>Instagram</w:t>
        </w:r>
      </w:hyperlink>
      <w:r>
        <w:rPr>
          <w:rFonts w:ascii="Century Gothic" w:hAnsi="Century Gothic"/>
          <w:color w:val="1F497D"/>
          <w:lang w:eastAsia="en-GB"/>
        </w:rPr>
        <w:t xml:space="preserve"> and </w:t>
      </w:r>
      <w:hyperlink r:id="rId24" w:history="1">
        <w:r>
          <w:rPr>
            <w:rStyle w:val="Hyperlink"/>
            <w:rFonts w:ascii="Century Gothic" w:hAnsi="Century Gothic"/>
            <w:color w:val="1F497D"/>
            <w:lang w:eastAsia="en-GB"/>
          </w:rPr>
          <w:t>LinkedIn</w:t>
        </w:r>
      </w:hyperlink>
    </w:p>
    <w:p w14:paraId="2A05B0B3" w14:textId="77777777" w:rsidR="006D2492" w:rsidRDefault="006D2492" w:rsidP="006D2492">
      <w:r>
        <w:rPr>
          <w:rFonts w:ascii="Century Gothic" w:hAnsi="Century Gothic"/>
          <w:color w:val="1F497D"/>
          <w:lang w:eastAsia="en-GB"/>
        </w:rPr>
        <w:t> </w:t>
      </w:r>
    </w:p>
    <w:p w14:paraId="37587C59" w14:textId="77777777" w:rsidR="006D2492" w:rsidRDefault="006D2492" w:rsidP="006D2492">
      <w:r>
        <w:rPr>
          <w:rFonts w:ascii="Century Gothic" w:hAnsi="Century Gothic"/>
          <w:color w:val="1F497D"/>
          <w:lang w:eastAsia="en-GB"/>
        </w:rPr>
        <w:t xml:space="preserve">For information, please see the </w:t>
      </w:r>
      <w:hyperlink r:id="rId25" w:history="1">
        <w:r>
          <w:rPr>
            <w:rStyle w:val="Hyperlink"/>
            <w:rFonts w:ascii="Century Gothic" w:hAnsi="Century Gothic"/>
            <w:lang w:eastAsia="en-GB"/>
          </w:rPr>
          <w:t>Mathematics Teacher Training Scholarships</w:t>
        </w:r>
      </w:hyperlink>
      <w:r>
        <w:rPr>
          <w:rFonts w:ascii="Century Gothic" w:hAnsi="Century Gothic"/>
          <w:color w:val="1F497D"/>
          <w:lang w:eastAsia="en-GB"/>
        </w:rPr>
        <w:t xml:space="preserve"> website</w:t>
      </w:r>
    </w:p>
    <w:p w14:paraId="58A73A72" w14:textId="77777777" w:rsidR="006D2492" w:rsidRDefault="006D2492" w:rsidP="006D2492">
      <w:r>
        <w:rPr>
          <w:rFonts w:ascii="Century Gothic" w:hAnsi="Century Gothic"/>
        </w:rPr>
        <w:t> </w:t>
      </w:r>
    </w:p>
    <w:p w14:paraId="227A18A2" w14:textId="77777777" w:rsidR="009342FA" w:rsidRDefault="009342FA"/>
    <w:sectPr w:rsidR="00934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053"/>
    <w:multiLevelType w:val="hybridMultilevel"/>
    <w:tmpl w:val="DBDC2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0475EB3"/>
    <w:multiLevelType w:val="hybridMultilevel"/>
    <w:tmpl w:val="6E58A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667943"/>
    <w:multiLevelType w:val="hybridMultilevel"/>
    <w:tmpl w:val="B9E65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92"/>
    <w:rsid w:val="006D2492"/>
    <w:rsid w:val="00934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159A"/>
  <w15:chartTrackingRefBased/>
  <w15:docId w15:val="{E95BEDC1-DD9B-4BAE-850A-9D94317A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2492"/>
    <w:rPr>
      <w:color w:val="0000FF"/>
      <w:u w:val="single"/>
    </w:rPr>
  </w:style>
  <w:style w:type="paragraph" w:styleId="NormalWeb">
    <w:name w:val="Normal (Web)"/>
    <w:basedOn w:val="Normal"/>
    <w:uiPriority w:val="99"/>
    <w:semiHidden/>
    <w:unhideWhenUsed/>
    <w:rsid w:val="006D2492"/>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6D24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5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MathsScholars" TargetMode="External"/><Relationship Id="rId18" Type="http://schemas.openxmlformats.org/officeDocument/2006/relationships/hyperlink" Target="http://teachingmathsscholars.org/applicationprocess/writingasuccessfulpersonalstate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Beamathsteacher" TargetMode="External"/><Relationship Id="rId7" Type="http://schemas.openxmlformats.org/officeDocument/2006/relationships/webSettings" Target="webSettings.xml"/><Relationship Id="rId12" Type="http://schemas.openxmlformats.org/officeDocument/2006/relationships/hyperlink" Target="https://twitter.com/Beamathsteacher" TargetMode="External"/><Relationship Id="rId17" Type="http://schemas.openxmlformats.org/officeDocument/2006/relationships/hyperlink" Target="http://teachingmathsscholars.org/applicationprocess/wanttosubmitasuccessfulapplication" TargetMode="External"/><Relationship Id="rId25" Type="http://schemas.openxmlformats.org/officeDocument/2006/relationships/hyperlink" Target="http://teachingmathsscholars.org/home" TargetMode="External"/><Relationship Id="rId2" Type="http://schemas.openxmlformats.org/officeDocument/2006/relationships/customXml" Target="../customXml/item2.xml"/><Relationship Id="rId16" Type="http://schemas.openxmlformats.org/officeDocument/2006/relationships/hyperlink" Target="mailto:Scholarships@ima.org.uk" TargetMode="External"/><Relationship Id="rId20" Type="http://schemas.openxmlformats.org/officeDocument/2006/relationships/hyperlink" Target="mailto:scholarships@im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eachingmathsscholars.org/faqs" TargetMode="External"/><Relationship Id="rId24" Type="http://schemas.openxmlformats.org/officeDocument/2006/relationships/hyperlink" Target="https://www.linkedin.com/company/11294498/" TargetMode="External"/><Relationship Id="rId5" Type="http://schemas.openxmlformats.org/officeDocument/2006/relationships/styles" Target="styles.xml"/><Relationship Id="rId15" Type="http://schemas.openxmlformats.org/officeDocument/2006/relationships/hyperlink" Target="https://www.linkedin.com/company/11294498/" TargetMode="External"/><Relationship Id="rId23" Type="http://schemas.openxmlformats.org/officeDocument/2006/relationships/hyperlink" Target="https://www.instagram.com/beamathsteacher/" TargetMode="External"/><Relationship Id="rId10" Type="http://schemas.openxmlformats.org/officeDocument/2006/relationships/hyperlink" Target="http://teachingmathsscholars.org/site/math/templates/general.aspx?pageid=213&amp;cc=gb" TargetMode="External"/><Relationship Id="rId19" Type="http://schemas.openxmlformats.org/officeDocument/2006/relationships/hyperlink" Target="http://teachingmathsscholars.org/news" TargetMode="External"/><Relationship Id="rId4" Type="http://schemas.openxmlformats.org/officeDocument/2006/relationships/numbering" Target="numbering.xml"/><Relationship Id="rId9" Type="http://schemas.openxmlformats.org/officeDocument/2006/relationships/image" Target="cid:image001.png@01D6E74B.E98354B0" TargetMode="External"/><Relationship Id="rId14" Type="http://schemas.openxmlformats.org/officeDocument/2006/relationships/hyperlink" Target="https://www.instagram.com/beamathsteacher/" TargetMode="External"/><Relationship Id="rId22" Type="http://schemas.openxmlformats.org/officeDocument/2006/relationships/hyperlink" Target="https://www.facebook.com/MathsSchola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C55F22E6D484B93887D00AAA9F472" ma:contentTypeVersion="10" ma:contentTypeDescription="Create a new document." ma:contentTypeScope="" ma:versionID="f146e5dc2a12d4b7a18c9fdbf95b2657">
  <xsd:schema xmlns:xsd="http://www.w3.org/2001/XMLSchema" xmlns:xs="http://www.w3.org/2001/XMLSchema" xmlns:p="http://schemas.microsoft.com/office/2006/metadata/properties" xmlns:ns3="2c39a71f-a783-4bb0-817c-b775fbf77c0a" targetNamespace="http://schemas.microsoft.com/office/2006/metadata/properties" ma:root="true" ma:fieldsID="a6aac7066fb9a110d06dbca1869c0d40" ns3:_="">
    <xsd:import namespace="2c39a71f-a783-4bb0-817c-b775fbf77c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a71f-a783-4bb0-817c-b775fbf77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BF83E-025E-48E1-8F8D-DA3709783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a71f-a783-4bb0-817c-b775fbf77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65F56-3DB5-4061-80DB-94ABB32866BD}">
  <ds:schemaRefs>
    <ds:schemaRef ds:uri="http://schemas.microsoft.com/sharepoint/v3/contenttype/forms"/>
  </ds:schemaRefs>
</ds:datastoreItem>
</file>

<file path=customXml/itemProps3.xml><?xml version="1.0" encoding="utf-8"?>
<ds:datastoreItem xmlns:ds="http://schemas.openxmlformats.org/officeDocument/2006/customXml" ds:itemID="{407968CC-AB18-4BDC-B4D5-1B1E58EA3216}">
  <ds:schemaRefs>
    <ds:schemaRef ds:uri="http://purl.org/dc/elements/1.1/"/>
    <ds:schemaRef ds:uri="2c39a71f-a783-4bb0-817c-b775fbf77c0a"/>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A.Blackburn</dc:creator>
  <cp:keywords/>
  <dc:description/>
  <cp:lastModifiedBy>A.Blackburn</cp:lastModifiedBy>
  <cp:revision>2</cp:revision>
  <dcterms:created xsi:type="dcterms:W3CDTF">2021-02-16T09:33:00Z</dcterms:created>
  <dcterms:modified xsi:type="dcterms:W3CDTF">2021-02-16T09:33:00Z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0x010100762C55F22E6D484B93887D00AAA9F472</vt:lpwstr>
  </property>
</Properties>
</file>